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1C27" w14:textId="77777777" w:rsidR="00E52913" w:rsidRPr="00D30B97" w:rsidRDefault="00E52913" w:rsidP="008615C7">
      <w:pPr>
        <w:pStyle w:val="TSVLetter-Body"/>
        <w:spacing w:line="240" w:lineRule="auto"/>
        <w:rPr>
          <w:b/>
          <w:bCs/>
          <w:lang w:val="en-AU"/>
        </w:rPr>
      </w:pPr>
      <w:r w:rsidRPr="00D30B97">
        <w:rPr>
          <w:b/>
          <w:bCs/>
          <w:lang w:val="en-AU"/>
        </w:rPr>
        <w:t>PUBLIC NOTICE</w:t>
      </w:r>
    </w:p>
    <w:p w14:paraId="4BE0FC34" w14:textId="77777777" w:rsidR="00E52913" w:rsidRPr="00B902DE" w:rsidRDefault="00E52913" w:rsidP="00EF3F6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color w:val="000000"/>
        </w:rPr>
      </w:pPr>
      <w:r w:rsidRPr="00B902DE">
        <w:rPr>
          <w:rFonts w:cs="Arial"/>
          <w:b/>
          <w:color w:val="000000"/>
        </w:rPr>
        <w:t>DECLARATION OF BOATING ACTIVITY EXEMPTION</w:t>
      </w:r>
    </w:p>
    <w:p w14:paraId="11383049" w14:textId="77777777" w:rsidR="00E52913" w:rsidRPr="00B902DE" w:rsidRDefault="00E52913" w:rsidP="00EF3F62">
      <w:pPr>
        <w:pStyle w:val="Heading1"/>
        <w:spacing w:before="0" w:after="0"/>
        <w:jc w:val="left"/>
        <w:rPr>
          <w:sz w:val="24"/>
          <w:szCs w:val="24"/>
          <w:lang w:val="en-AU"/>
        </w:rPr>
      </w:pPr>
      <w:r w:rsidRPr="00B902DE">
        <w:rPr>
          <w:i/>
          <w:sz w:val="24"/>
          <w:szCs w:val="24"/>
          <w:lang w:val="en-AU"/>
        </w:rPr>
        <w:t>Marine Safety Act 2010</w:t>
      </w:r>
      <w:r w:rsidRPr="00B902DE">
        <w:rPr>
          <w:sz w:val="24"/>
          <w:szCs w:val="24"/>
          <w:lang w:val="en-AU"/>
        </w:rPr>
        <w:t xml:space="preserve"> (Vic)</w:t>
      </w:r>
    </w:p>
    <w:p w14:paraId="33A10862" w14:textId="77777777" w:rsidR="00E52913" w:rsidRPr="00B902DE" w:rsidRDefault="00E52913" w:rsidP="00E52913">
      <w:pPr>
        <w:rPr>
          <w:rFonts w:cs="Arial"/>
        </w:rPr>
      </w:pPr>
    </w:p>
    <w:p w14:paraId="43CB635B" w14:textId="6C6AC3A9" w:rsidR="00E52913" w:rsidRPr="00B902DE" w:rsidRDefault="00DC4F4B" w:rsidP="00E52913">
      <w:pPr>
        <w:rPr>
          <w:rFonts w:cs="Arial"/>
        </w:rPr>
      </w:pPr>
      <w:r w:rsidRPr="484EAB1E">
        <w:rPr>
          <w:rFonts w:cs="Arial"/>
        </w:rPr>
        <w:t>Safe Transport Victoria</w:t>
      </w:r>
      <w:r w:rsidR="00E52913" w:rsidRPr="484EAB1E">
        <w:rPr>
          <w:rFonts w:cs="Arial"/>
        </w:rPr>
        <w:t xml:space="preserve"> </w:t>
      </w:r>
      <w:bookmarkStart w:id="0" w:name="_Hlk500237956"/>
      <w:r w:rsidR="00E52913" w:rsidRPr="484EAB1E">
        <w:rPr>
          <w:rFonts w:cs="Arial"/>
        </w:rPr>
        <w:t>make</w:t>
      </w:r>
      <w:r w:rsidR="004121CD">
        <w:rPr>
          <w:rFonts w:cs="Arial"/>
        </w:rPr>
        <w:t>s</w:t>
      </w:r>
      <w:r w:rsidR="00E52913" w:rsidRPr="484EAB1E">
        <w:rPr>
          <w:rFonts w:cs="Arial"/>
        </w:rPr>
        <w:t xml:space="preserve"> the following declaration under section 203(3) of the </w:t>
      </w:r>
      <w:r w:rsidR="00E52913" w:rsidRPr="484EAB1E">
        <w:rPr>
          <w:rFonts w:cs="Arial"/>
          <w:i/>
          <w:iCs/>
        </w:rPr>
        <w:t>Marine Safety Act 2010</w:t>
      </w:r>
      <w:bookmarkEnd w:id="0"/>
      <w:r w:rsidR="00E52913" w:rsidRPr="484EAB1E">
        <w:rPr>
          <w:rFonts w:cs="Arial"/>
        </w:rPr>
        <w:t xml:space="preserve"> (Vic).</w:t>
      </w:r>
    </w:p>
    <w:p w14:paraId="6CAF6609" w14:textId="77777777" w:rsidR="00E52913" w:rsidRPr="00B902DE" w:rsidRDefault="00E52913" w:rsidP="00E52913">
      <w:pPr>
        <w:rPr>
          <w:rFonts w:cs="Arial"/>
        </w:rPr>
      </w:pPr>
    </w:p>
    <w:p w14:paraId="1FEA4827" w14:textId="73AD1751" w:rsidR="00E52913" w:rsidRPr="00B902DE" w:rsidRDefault="00E52913" w:rsidP="00E52913">
      <w:pPr>
        <w:pStyle w:val="TSVLetter-Body"/>
        <w:spacing w:after="0" w:line="240" w:lineRule="auto"/>
        <w:rPr>
          <w:rFonts w:cs="Arial"/>
          <w:color w:val="auto"/>
          <w:szCs w:val="22"/>
          <w:lang w:val="en-AU"/>
        </w:rPr>
      </w:pPr>
      <w:r w:rsidRPr="00B902DE">
        <w:rPr>
          <w:rFonts w:cs="Arial"/>
          <w:color w:val="auto"/>
          <w:szCs w:val="22"/>
          <w:lang w:val="en-AU"/>
        </w:rPr>
        <w:t xml:space="preserve">For the purposes of boating activity conducted by </w:t>
      </w:r>
      <w:r w:rsidR="00C2536F">
        <w:rPr>
          <w:rFonts w:cs="Arial"/>
          <w:color w:val="auto"/>
          <w:szCs w:val="22"/>
          <w:lang w:val="en-AU"/>
        </w:rPr>
        <w:t>Surfing Victoria</w:t>
      </w:r>
      <w:r w:rsidRPr="00B902DE">
        <w:rPr>
          <w:rFonts w:cs="Arial"/>
          <w:color w:val="auto"/>
          <w:szCs w:val="22"/>
          <w:lang w:val="en-AU"/>
        </w:rPr>
        <w:t xml:space="preserve"> on</w:t>
      </w:r>
      <w:r w:rsidR="00C2536F">
        <w:rPr>
          <w:rFonts w:cs="Arial"/>
          <w:color w:val="auto"/>
          <w:szCs w:val="22"/>
          <w:lang w:val="en-AU"/>
        </w:rPr>
        <w:t xml:space="preserve"> Coastal Waters</w:t>
      </w:r>
      <w:r w:rsidRPr="00B902DE">
        <w:rPr>
          <w:rFonts w:cs="Arial"/>
          <w:color w:val="auto"/>
          <w:szCs w:val="22"/>
          <w:lang w:val="en-AU"/>
        </w:rPr>
        <w:t xml:space="preserve">, persons and vessels involved in the </w:t>
      </w:r>
      <w:r w:rsidR="00C2536F">
        <w:rPr>
          <w:rFonts w:cs="Arial"/>
          <w:color w:val="auto"/>
          <w:szCs w:val="22"/>
          <w:lang w:val="en-AU"/>
        </w:rPr>
        <w:t>Surfing Victoria 202</w:t>
      </w:r>
      <w:r w:rsidR="00DC4F4B">
        <w:rPr>
          <w:rFonts w:cs="Arial"/>
          <w:color w:val="auto"/>
          <w:szCs w:val="22"/>
          <w:lang w:val="en-AU"/>
        </w:rPr>
        <w:t>5</w:t>
      </w:r>
      <w:r w:rsidR="00C2536F">
        <w:rPr>
          <w:rFonts w:cs="Arial"/>
          <w:color w:val="auto"/>
          <w:szCs w:val="22"/>
          <w:lang w:val="en-AU"/>
        </w:rPr>
        <w:t>-2</w:t>
      </w:r>
      <w:r w:rsidR="00DC4F4B">
        <w:rPr>
          <w:rFonts w:cs="Arial"/>
          <w:color w:val="auto"/>
          <w:szCs w:val="22"/>
          <w:lang w:val="en-AU"/>
        </w:rPr>
        <w:t>6</w:t>
      </w:r>
      <w:r w:rsidR="00C2536F">
        <w:rPr>
          <w:rFonts w:cs="Arial"/>
          <w:color w:val="auto"/>
          <w:szCs w:val="22"/>
          <w:lang w:val="en-AU"/>
        </w:rPr>
        <w:t xml:space="preserve"> Season as outlined in Table 1 </w:t>
      </w:r>
      <w:r w:rsidRPr="00B902DE">
        <w:rPr>
          <w:rFonts w:cs="Arial"/>
          <w:color w:val="auto"/>
          <w:szCs w:val="22"/>
          <w:lang w:val="en-AU"/>
        </w:rPr>
        <w:t>are exempt from the following requirements:</w:t>
      </w:r>
    </w:p>
    <w:p w14:paraId="79DED4C2" w14:textId="77777777" w:rsidR="00E52913" w:rsidRPr="00B902DE" w:rsidRDefault="00E52913" w:rsidP="00E52913">
      <w:pPr>
        <w:pStyle w:val="TSVLetter-Body"/>
        <w:spacing w:after="0" w:line="240" w:lineRule="auto"/>
        <w:rPr>
          <w:rFonts w:cs="Arial"/>
          <w:color w:val="auto"/>
          <w:szCs w:val="22"/>
          <w:lang w:val="en-AU"/>
        </w:rPr>
      </w:pPr>
    </w:p>
    <w:p w14:paraId="4C079500" w14:textId="77777777" w:rsidR="00DC4F4B" w:rsidRPr="00B95CB0" w:rsidRDefault="00DC4F4B" w:rsidP="00DC4F4B">
      <w:pPr>
        <w:rPr>
          <w:rFonts w:cs="Arial"/>
          <w:b/>
          <w:bCs/>
        </w:rPr>
      </w:pPr>
      <w:r w:rsidRPr="00B95CB0">
        <w:rPr>
          <w:rFonts w:cs="Arial"/>
          <w:b/>
          <w:bCs/>
        </w:rPr>
        <w:t>State Rules made under the Marine Act 1988</w:t>
      </w:r>
    </w:p>
    <w:p w14:paraId="59EBEDCD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cs="Arial"/>
        </w:rPr>
        <w:t>Clause 2(a) – must not exceed 5 knots within 50 metres of a person in the water</w:t>
      </w:r>
    </w:p>
    <w:p w14:paraId="4B0EB248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cs="Arial"/>
        </w:rPr>
        <w:t>Clause 2(c) – must not exceed 5 knots within 50 metres of another vessel</w:t>
      </w:r>
    </w:p>
    <w:p w14:paraId="0DDA41B6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cs="Arial"/>
        </w:rPr>
        <w:t>Clause 4(a) – must not exceed 5 knots within 200 metres of the water’s edge</w:t>
      </w:r>
    </w:p>
    <w:p w14:paraId="09179686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cs="Arial"/>
        </w:rPr>
        <w:t>Clause 19(a) – an observer must be used when towing a person</w:t>
      </w:r>
    </w:p>
    <w:p w14:paraId="68F63705" w14:textId="77777777" w:rsidR="00DC4F4B" w:rsidRPr="00B95CB0" w:rsidRDefault="00DC4F4B" w:rsidP="00DC4F4B">
      <w:pPr>
        <w:rPr>
          <w:rFonts w:cs="Arial"/>
        </w:rPr>
      </w:pPr>
    </w:p>
    <w:p w14:paraId="48A99854" w14:textId="77777777" w:rsidR="00DC4F4B" w:rsidRPr="00B95CB0" w:rsidRDefault="00DC4F4B" w:rsidP="00DC4F4B">
      <w:pPr>
        <w:rPr>
          <w:rFonts w:cs="Arial"/>
          <w:b/>
          <w:bCs/>
        </w:rPr>
      </w:pPr>
      <w:r w:rsidRPr="00B95CB0">
        <w:rPr>
          <w:rFonts w:cs="Arial"/>
          <w:b/>
          <w:bCs/>
        </w:rPr>
        <w:t>Waterway Rules made under the Marine Safety Act 2010 / Marine Act 1988</w:t>
      </w:r>
    </w:p>
    <w:p w14:paraId="2D459C5E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>
        <w:rPr>
          <w:rFonts w:cs="Arial"/>
        </w:rPr>
        <w:t>^</w:t>
      </w:r>
      <w:r w:rsidRPr="001B448D">
        <w:rPr>
          <w:rFonts w:cs="Arial"/>
        </w:rPr>
        <w:t xml:space="preserve">Clause 11.1 of Schedule11 </w:t>
      </w:r>
      <w:r>
        <w:rPr>
          <w:rFonts w:cs="Arial"/>
        </w:rPr>
        <w:t xml:space="preserve">- </w:t>
      </w:r>
      <w:r w:rsidRPr="001B448D">
        <w:rPr>
          <w:rFonts w:cs="Arial"/>
        </w:rPr>
        <w:t>Torquay – 5 knot speed restriction area – Horseshoe Bend Rd to Rocky Point within 200 metres</w:t>
      </w:r>
    </w:p>
    <w:p w14:paraId="628C916C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 w:rsidRPr="001B448D">
        <w:rPr>
          <w:rFonts w:cs="Arial"/>
        </w:rPr>
        <w:t xml:space="preserve">*Clause </w:t>
      </w:r>
      <w:r w:rsidRPr="001B448D">
        <w:rPr>
          <w:rFonts w:eastAsia="Times New Roman" w:cs="Arial"/>
        </w:rPr>
        <w:t xml:space="preserve">15.2 of Schedule 15 </w:t>
      </w:r>
      <w:r>
        <w:rPr>
          <w:rFonts w:eastAsia="Times New Roman" w:cs="Arial"/>
        </w:rPr>
        <w:t>-</w:t>
      </w:r>
      <w:r w:rsidRPr="001B448D">
        <w:rPr>
          <w:rFonts w:eastAsia="Times New Roman" w:cs="Arial"/>
        </w:rPr>
        <w:t xml:space="preserve"> Urquharts Bluff - 5 knot speed restriction areas</w:t>
      </w:r>
    </w:p>
    <w:p w14:paraId="45B3BCD1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eastAsia="Times New Roman"/>
        </w:rPr>
        <w:t xml:space="preserve">*Clause </w:t>
      </w:r>
      <w:r w:rsidRPr="001B448D">
        <w:rPr>
          <w:rFonts w:eastAsia="Times New Roman" w:cs="Arial"/>
        </w:rPr>
        <w:t xml:space="preserve">15.3 of Schedule 15 </w:t>
      </w:r>
      <w:r>
        <w:rPr>
          <w:rFonts w:eastAsia="Times New Roman" w:cs="Arial"/>
        </w:rPr>
        <w:t xml:space="preserve">- </w:t>
      </w:r>
      <w:r w:rsidRPr="001B448D">
        <w:rPr>
          <w:rFonts w:eastAsia="Times New Roman" w:cs="Arial"/>
        </w:rPr>
        <w:t>Urquharts Bluff –</w:t>
      </w:r>
      <w:r w:rsidRPr="001B448D">
        <w:rPr>
          <w:rFonts w:eastAsia="Times New Roman"/>
        </w:rPr>
        <w:t xml:space="preserve"> area prohibited to vessels </w:t>
      </w:r>
    </w:p>
    <w:p w14:paraId="1B5F7CF0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cs="Arial"/>
        </w:rPr>
        <w:t>*</w:t>
      </w:r>
      <w:r w:rsidRPr="001B448D">
        <w:rPr>
          <w:rFonts w:eastAsia="Times New Roman" w:cs="Arial"/>
        </w:rPr>
        <w:t xml:space="preserve">Clause 15.4(a) of Schedule 15 </w:t>
      </w:r>
      <w:r>
        <w:rPr>
          <w:rFonts w:eastAsia="Times New Roman" w:cs="Arial"/>
        </w:rPr>
        <w:t xml:space="preserve">- </w:t>
      </w:r>
      <w:r w:rsidRPr="001B448D">
        <w:rPr>
          <w:rFonts w:eastAsia="Times New Roman" w:cs="Arial"/>
        </w:rPr>
        <w:t>Urquharts Bluff –</w:t>
      </w:r>
      <w:r w:rsidRPr="001B448D">
        <w:rPr>
          <w:rFonts w:eastAsia="Times New Roman"/>
        </w:rPr>
        <w:t xml:space="preserve"> vessels only area adjacent public convenience building extending 200 metres</w:t>
      </w:r>
    </w:p>
    <w:p w14:paraId="3948C2F4" w14:textId="77777777" w:rsidR="00DC4F4B" w:rsidRPr="00B95CB0" w:rsidRDefault="00DC4F4B" w:rsidP="00DC4F4B">
      <w:pPr>
        <w:rPr>
          <w:rFonts w:cs="Arial"/>
        </w:rPr>
      </w:pPr>
    </w:p>
    <w:p w14:paraId="376BD439" w14:textId="77777777" w:rsidR="00DC4F4B" w:rsidRPr="00B95CB0" w:rsidRDefault="00DC4F4B" w:rsidP="00DC4F4B">
      <w:pPr>
        <w:rPr>
          <w:rFonts w:cs="Arial"/>
          <w:b/>
          <w:bCs/>
        </w:rPr>
      </w:pPr>
      <w:r w:rsidRPr="00B95CB0">
        <w:rPr>
          <w:rFonts w:cs="Arial"/>
          <w:b/>
          <w:bCs/>
        </w:rPr>
        <w:t>Marine Safety Regulations 2012</w:t>
      </w:r>
    </w:p>
    <w:p w14:paraId="3EB9506B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eastAsia="Times New Roman" w:cs="Arial"/>
        </w:rPr>
        <w:t>Regulation 60(a) – vessel master must not engage in towing unless an observer is on board</w:t>
      </w:r>
    </w:p>
    <w:p w14:paraId="664EFE2C" w14:textId="77777777" w:rsidR="00DC4F4B" w:rsidRPr="001B448D" w:rsidRDefault="00DC4F4B" w:rsidP="00DC4F4B">
      <w:pPr>
        <w:pStyle w:val="ListParagraph"/>
        <w:numPr>
          <w:ilvl w:val="0"/>
          <w:numId w:val="8"/>
        </w:numPr>
        <w:tabs>
          <w:tab w:val="left" w:pos="873"/>
        </w:tabs>
        <w:ind w:left="360"/>
        <w:rPr>
          <w:rFonts w:cs="Arial"/>
        </w:rPr>
      </w:pPr>
      <w:r w:rsidRPr="001B448D">
        <w:rPr>
          <w:rFonts w:eastAsia="Times New Roman" w:cs="Arial"/>
        </w:rPr>
        <w:t>Regulation 61(2) – vessel master must not operate unless vessel equipped with items specified (lifejackets for persons onboard &amp; being towed) on coastal waters</w:t>
      </w:r>
    </w:p>
    <w:p w14:paraId="7F79CE00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eastAsia="Times New Roman" w:cs="Arial"/>
        </w:rPr>
        <w:t xml:space="preserve">Regulation 66(1) – person must wear a lifejacket of type </w:t>
      </w:r>
      <w:bookmarkStart w:id="1" w:name="_Int_1eIfXTuK"/>
      <w:r w:rsidRPr="001B448D">
        <w:rPr>
          <w:rFonts w:eastAsia="Times New Roman" w:cs="Arial"/>
        </w:rPr>
        <w:t>specified at all times</w:t>
      </w:r>
      <w:bookmarkEnd w:id="1"/>
      <w:r w:rsidRPr="001B448D">
        <w:rPr>
          <w:rFonts w:eastAsia="Times New Roman" w:cs="Arial"/>
        </w:rPr>
        <w:t xml:space="preserve"> when underway on coastal waters</w:t>
      </w:r>
    </w:p>
    <w:p w14:paraId="7EE0C50A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eastAsia="Times New Roman" w:cs="Arial"/>
        </w:rPr>
      </w:pPr>
      <w:r w:rsidRPr="001B448D">
        <w:rPr>
          <w:rFonts w:eastAsia="Times New Roman" w:cs="Arial"/>
        </w:rPr>
        <w:t>Regulation 69 – person being towed must wear lifejacket</w:t>
      </w:r>
    </w:p>
    <w:p w14:paraId="0FF41855" w14:textId="77777777" w:rsidR="00DC4F4B" w:rsidRPr="001B448D" w:rsidRDefault="00DC4F4B" w:rsidP="00DC4F4B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B448D">
        <w:rPr>
          <w:rFonts w:eastAsia="Times New Roman" w:cs="Arial"/>
        </w:rPr>
        <w:t>Regulation 70(1) – vessel master must not operate the vessel unless persons on board when underway or being towed wear a lifejacket</w:t>
      </w:r>
    </w:p>
    <w:p w14:paraId="2256268F" w14:textId="77777777" w:rsidR="00DC4F4B" w:rsidRDefault="00DC4F4B" w:rsidP="00DC4F4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eastAsia="Times New Roman" w:cs="Arial"/>
        </w:rPr>
      </w:pPr>
      <w:r w:rsidRPr="001B448D">
        <w:rPr>
          <w:rFonts w:eastAsia="Times New Roman" w:cs="Arial"/>
        </w:rPr>
        <w:t xml:space="preserve">Regulation 70(3) – vessel master must not allow vessel to tow person unless wearing </w:t>
      </w:r>
      <w:r>
        <w:rPr>
          <w:rFonts w:eastAsia="Times New Roman" w:cs="Arial"/>
        </w:rPr>
        <w:t>lifejacket</w:t>
      </w:r>
    </w:p>
    <w:p w14:paraId="7FF0CEAD" w14:textId="77777777" w:rsidR="00E52913" w:rsidRPr="00B902DE" w:rsidRDefault="00E52913" w:rsidP="00E52913"/>
    <w:p w14:paraId="5435B1E4" w14:textId="77777777" w:rsidR="00E52913" w:rsidRDefault="00E52913" w:rsidP="00E52913">
      <w:r w:rsidRPr="00B902DE">
        <w:t>Subject to the conditions detailed below:</w:t>
      </w:r>
    </w:p>
    <w:p w14:paraId="781D79A2" w14:textId="77777777" w:rsidR="00DC4F4B" w:rsidRPr="00833C1C" w:rsidRDefault="00DC4F4B" w:rsidP="00DC4F4B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bookmarkStart w:id="2" w:name="_Hlk168406309"/>
      <w:r>
        <w:t>Masters of personal watercraft (PWC) rescue vessels are only exempt from items 1 to 4 and 9 for all events and items 5, 6 and 7 for events at that location. Exemptions for items 1 &amp; 2 only apply when within 50 metres of a competing person or other PWC rescue vessel. They must not exceed 5 knots within 50 metres of a person in the water or other vessels not associated with the event should they enter the event area</w:t>
      </w:r>
      <w:r w:rsidRPr="00833C1C">
        <w:rPr>
          <w:rFonts w:cs="Arial"/>
        </w:rPr>
        <w:t>.</w:t>
      </w:r>
    </w:p>
    <w:p w14:paraId="1DD037B6" w14:textId="77777777" w:rsidR="00DC4F4B" w:rsidRPr="00B95CB0" w:rsidRDefault="00DC4F4B" w:rsidP="00DC4F4B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>Masters of PWC rescue vessels are only exempt from items 10, 13 to 14 for the duration of the events when retrieving or rescuing a person without a lifejacket from the water</w:t>
      </w:r>
      <w:r w:rsidRPr="4DC50BD7">
        <w:rPr>
          <w:rFonts w:cs="Arial"/>
        </w:rPr>
        <w:t>.</w:t>
      </w:r>
    </w:p>
    <w:p w14:paraId="57F61543" w14:textId="77777777" w:rsidR="00DC4F4B" w:rsidRDefault="00DC4F4B" w:rsidP="00DC4F4B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>Competitors are only exempt from items 11 and 12 for the duration of the events and item 8 for events at that location</w:t>
      </w:r>
      <w:r w:rsidRPr="00B95CB0">
        <w:rPr>
          <w:rFonts w:cs="Arial"/>
        </w:rPr>
        <w:t>.</w:t>
      </w:r>
    </w:p>
    <w:p w14:paraId="169A8482" w14:textId="77777777" w:rsidR="00DC4F4B" w:rsidRPr="00143336" w:rsidRDefault="00DC4F4B" w:rsidP="00DC4F4B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 xml:space="preserve">All PWC operators must </w:t>
      </w:r>
      <w:bookmarkStart w:id="3" w:name="_Int_QbbNDws4"/>
      <w:r>
        <w:t>wear a lifejacket at all times</w:t>
      </w:r>
      <w:bookmarkEnd w:id="3"/>
      <w:r>
        <w:t xml:space="preserve"> when operating.</w:t>
      </w:r>
    </w:p>
    <w:p w14:paraId="40DA288C" w14:textId="77777777" w:rsidR="00DC4F4B" w:rsidRPr="00B95CB0" w:rsidRDefault="00DC4F4B" w:rsidP="00DC4F4B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 w:rsidRPr="00B902DE">
        <w:lastRenderedPageBreak/>
        <w:t xml:space="preserve">The exemptions apply from </w:t>
      </w:r>
      <w:r w:rsidRPr="008521A2">
        <w:t>6:30am to 6:00pm</w:t>
      </w:r>
      <w:r w:rsidRPr="00B902DE">
        <w:t xml:space="preserve"> on </w:t>
      </w:r>
      <w:r>
        <w:t>the dates and locations as specified in Table 1 below.</w:t>
      </w:r>
    </w:p>
    <w:p w14:paraId="0C525AFB" w14:textId="77777777" w:rsidR="00DC4F4B" w:rsidRPr="001A6497" w:rsidRDefault="00DC4F4B" w:rsidP="00DC4F4B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 w:rsidRPr="00B95CB0">
        <w:rPr>
          <w:rFonts w:cs="Arial"/>
        </w:rPr>
        <w:t xml:space="preserve">The </w:t>
      </w:r>
      <w:r w:rsidRPr="001A6497">
        <w:rPr>
          <w:rFonts w:cs="Arial"/>
        </w:rPr>
        <w:t>exemptions apply provided the stated safety controls and undertakings detailed in the application form and associated documentation are adhered to.</w:t>
      </w:r>
    </w:p>
    <w:p w14:paraId="3DB5C164" w14:textId="77777777" w:rsidR="00DC4F4B" w:rsidRPr="002B1DCA" w:rsidRDefault="00DC4F4B" w:rsidP="00DC4F4B">
      <w:pPr>
        <w:pStyle w:val="Heading1"/>
        <w:jc w:val="left"/>
        <w:rPr>
          <w:sz w:val="22"/>
          <w:szCs w:val="22"/>
        </w:rPr>
      </w:pPr>
      <w:bookmarkStart w:id="4" w:name="_Hlk168572512"/>
      <w:bookmarkEnd w:id="2"/>
      <w:r w:rsidRPr="001A6497">
        <w:rPr>
          <w:sz w:val="22"/>
          <w:szCs w:val="22"/>
        </w:rPr>
        <w:t>Table</w:t>
      </w:r>
      <w:r w:rsidRPr="001A6497">
        <w:rPr>
          <w:spacing w:val="-1"/>
          <w:sz w:val="22"/>
          <w:szCs w:val="22"/>
        </w:rPr>
        <w:t xml:space="preserve"> </w:t>
      </w:r>
      <w:r w:rsidRPr="001A6497">
        <w:rPr>
          <w:sz w:val="22"/>
          <w:szCs w:val="22"/>
        </w:rPr>
        <w:t>1: Surfing</w:t>
      </w:r>
      <w:r w:rsidRPr="001A6497">
        <w:rPr>
          <w:spacing w:val="-4"/>
          <w:sz w:val="22"/>
          <w:szCs w:val="22"/>
        </w:rPr>
        <w:t xml:space="preserve"> </w:t>
      </w:r>
      <w:r w:rsidRPr="001A6497">
        <w:rPr>
          <w:sz w:val="22"/>
          <w:szCs w:val="22"/>
        </w:rPr>
        <w:t>Victoria</w:t>
      </w:r>
      <w:r w:rsidRPr="001A6497">
        <w:rPr>
          <w:spacing w:val="-1"/>
          <w:sz w:val="22"/>
          <w:szCs w:val="22"/>
        </w:rPr>
        <w:t xml:space="preserve"> </w:t>
      </w:r>
      <w:r w:rsidRPr="001A6497">
        <w:rPr>
          <w:sz w:val="22"/>
          <w:szCs w:val="22"/>
        </w:rPr>
        <w:t>2025-26</w:t>
      </w:r>
      <w:r w:rsidRPr="001A6497">
        <w:rPr>
          <w:spacing w:val="-3"/>
          <w:sz w:val="22"/>
          <w:szCs w:val="22"/>
        </w:rPr>
        <w:t xml:space="preserve"> </w:t>
      </w:r>
      <w:r w:rsidRPr="001A6497">
        <w:rPr>
          <w:sz w:val="22"/>
          <w:szCs w:val="22"/>
        </w:rPr>
        <w:t>Season</w:t>
      </w:r>
    </w:p>
    <w:tbl>
      <w:tblPr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752"/>
        <w:gridCol w:w="2695"/>
        <w:gridCol w:w="1752"/>
        <w:gridCol w:w="1617"/>
      </w:tblGrid>
      <w:tr w:rsidR="00DC4F4B" w:rsidRPr="008034AC" w14:paraId="13126280" w14:textId="77777777" w:rsidTr="00DC4F4B">
        <w:trPr>
          <w:trHeight w:val="229"/>
        </w:trPr>
        <w:tc>
          <w:tcPr>
            <w:tcW w:w="2156" w:type="dxa"/>
            <w:vAlign w:val="center"/>
          </w:tcPr>
          <w:bookmarkEnd w:id="4"/>
          <w:p w14:paraId="00C8F472" w14:textId="77777777" w:rsidR="00DC4F4B" w:rsidRPr="008034AC" w:rsidRDefault="00DC4F4B" w:rsidP="007C5E56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752" w:type="dxa"/>
            <w:vAlign w:val="center"/>
          </w:tcPr>
          <w:p w14:paraId="38566818" w14:textId="77777777" w:rsidR="00DC4F4B" w:rsidRPr="008034AC" w:rsidRDefault="00DC4F4B" w:rsidP="007C5E56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2695" w:type="dxa"/>
            <w:vAlign w:val="center"/>
          </w:tcPr>
          <w:p w14:paraId="65E440C7" w14:textId="77777777" w:rsidR="00DC4F4B" w:rsidRPr="008034AC" w:rsidRDefault="00DC4F4B" w:rsidP="007C5E56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034AC">
              <w:rPr>
                <w:rFonts w:ascii="Arial" w:hAnsi="Arial" w:cs="Arial"/>
                <w:b/>
                <w:sz w:val="16"/>
                <w:szCs w:val="16"/>
              </w:rPr>
              <w:t>Event</w:t>
            </w:r>
          </w:p>
        </w:tc>
        <w:tc>
          <w:tcPr>
            <w:tcW w:w="1752" w:type="dxa"/>
            <w:vAlign w:val="center"/>
          </w:tcPr>
          <w:p w14:paraId="0095F25B" w14:textId="77777777" w:rsidR="00DC4F4B" w:rsidRPr="008034AC" w:rsidRDefault="00DC4F4B" w:rsidP="007C5E56">
            <w:pPr>
              <w:pStyle w:val="TableParagraph"/>
              <w:ind w:left="10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617" w:type="dxa"/>
            <w:vAlign w:val="center"/>
          </w:tcPr>
          <w:p w14:paraId="137F3B4B" w14:textId="77777777" w:rsidR="00DC4F4B" w:rsidRPr="008034AC" w:rsidRDefault="00DC4F4B" w:rsidP="007C5E56">
            <w:pPr>
              <w:pStyle w:val="TableParagraph"/>
              <w:ind w:left="10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Back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034AC">
              <w:rPr>
                <w:rFonts w:ascii="Arial" w:hAnsi="Arial" w:cs="Arial"/>
                <w:b/>
                <w:sz w:val="16"/>
                <w:szCs w:val="16"/>
              </w:rPr>
              <w:t>up Location(s)</w:t>
            </w:r>
          </w:p>
        </w:tc>
      </w:tr>
      <w:tr w:rsidR="00DC4F4B" w:rsidRPr="00B7744D" w14:paraId="0F2C6D11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97498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1-31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July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D43B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Tournament Window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CB7E5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50 Year Storm Big Wave Event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7AB93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Bells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E0902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4F4B" w:rsidRPr="00B7744D" w14:paraId="4A835C7F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0E8C3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16-21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September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E5489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Tuesday - Sunday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DE17E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WSL Bells Beach Longboard Classic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04A75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Bells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4060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Torquay </w:t>
            </w:r>
          </w:p>
        </w:tc>
      </w:tr>
      <w:tr w:rsidR="00DC4F4B" w:rsidRPr="00B7744D" w14:paraId="548B9E72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041C4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30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Sep – 5 October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7B692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Tuesday - Sunday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3EBFC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Rip Curl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Gromsearch</w:t>
            </w:r>
            <w:proofErr w:type="spellEnd"/>
            <w:r w:rsidRPr="00B7744D">
              <w:rPr>
                <w:rFonts w:ascii="Arial" w:hAnsi="Arial" w:cs="Arial"/>
                <w:sz w:val="16"/>
                <w:szCs w:val="16"/>
              </w:rPr>
              <w:t xml:space="preserve"> / Australian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Boardriders</w:t>
            </w:r>
            <w:proofErr w:type="spellEnd"/>
            <w:r w:rsidRPr="00B7744D">
              <w:rPr>
                <w:rFonts w:ascii="Arial" w:hAnsi="Arial" w:cs="Arial"/>
                <w:sz w:val="16"/>
                <w:szCs w:val="16"/>
              </w:rPr>
              <w:t xml:space="preserve"> Battle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006E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Woolamai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Surf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A6CA8" w14:textId="77777777" w:rsidR="00DC4F4B" w:rsidRPr="00DC4F4B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2A3723B4" w14:textId="77777777" w:rsidR="00DC4F4B" w:rsidRPr="00DC4F4B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20616C7C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</w:tc>
      </w:tr>
      <w:tr w:rsidR="00DC4F4B" w:rsidRPr="00B7744D" w14:paraId="44CC6EA5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A6D9C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18-19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October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BA641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5E85F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Classic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07FC5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Bells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27AC4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  <w:tr w:rsidR="00DC4F4B" w:rsidRPr="00B7744D" w14:paraId="7316CEC6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D87AE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21-25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October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B12F4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Tuesday - Saturday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2CE1E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Australian </w:t>
            </w:r>
            <w:r w:rsidRPr="00DC4F4B">
              <w:rPr>
                <w:rFonts w:ascii="Arial" w:hAnsi="Arial" w:cs="Arial"/>
                <w:sz w:val="16"/>
                <w:szCs w:val="16"/>
              </w:rPr>
              <w:t>Stand-Up</w:t>
            </w:r>
            <w:r w:rsidRPr="00B7744D">
              <w:rPr>
                <w:rFonts w:ascii="Arial" w:hAnsi="Arial" w:cs="Arial"/>
                <w:sz w:val="16"/>
                <w:szCs w:val="16"/>
              </w:rPr>
              <w:t xml:space="preserve"> Paddleboard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A2692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Woolamai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Surf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886E" w14:textId="77777777" w:rsidR="00DC4F4B" w:rsidRPr="00DC4F4B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645CB22F" w14:textId="77777777" w:rsidR="00DC4F4B" w:rsidRPr="00DC4F4B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532CA730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</w:tc>
      </w:tr>
      <w:tr w:rsidR="00DC4F4B" w:rsidRPr="00B7744D" w14:paraId="6229CF0E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7892D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8-9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November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57F1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8952A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Micro Groms Cup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F3337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^</w:t>
            </w:r>
            <w:r w:rsidRPr="00B7744D">
              <w:rPr>
                <w:rFonts w:ascii="Arial" w:hAnsi="Arial" w:cs="Arial"/>
                <w:sz w:val="16"/>
                <w:szCs w:val="16"/>
              </w:rPr>
              <w:t xml:space="preserve">Torquay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C9F59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  <w:tr w:rsidR="00DC4F4B" w:rsidRPr="00B7744D" w14:paraId="766A748C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92EFD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15-16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November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CA297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625F0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Great Ocean Road </w:t>
            </w:r>
            <w:r w:rsidRPr="00DC4F4B">
              <w:rPr>
                <w:rFonts w:ascii="Arial" w:hAnsi="Arial" w:cs="Arial"/>
                <w:sz w:val="16"/>
                <w:szCs w:val="16"/>
              </w:rPr>
              <w:t>Women’s</w:t>
            </w:r>
            <w:r w:rsidRPr="00B7744D">
              <w:rPr>
                <w:rFonts w:ascii="Arial" w:hAnsi="Arial" w:cs="Arial"/>
                <w:sz w:val="16"/>
                <w:szCs w:val="16"/>
              </w:rPr>
              <w:t xml:space="preserve"> Surf Fest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A5309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Lorne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05ADC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4F4B" w:rsidRPr="00B7744D" w14:paraId="1015DE53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61BC3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6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December 2025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40041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A6D30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Bolt Blowers Invitational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BD7C0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0D0C4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^</w:t>
            </w:r>
            <w:r w:rsidRPr="00B7744D"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  <w:tr w:rsidR="00F73DDE" w:rsidRPr="00B7744D" w14:paraId="3308C630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ED7F1" w14:textId="79F0EFA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7744D">
              <w:rPr>
                <w:rFonts w:ascii="Arial" w:hAnsi="Arial" w:cs="Arial"/>
                <w:sz w:val="16"/>
                <w:szCs w:val="16"/>
              </w:rPr>
              <w:t>1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Jan - 1 </w:t>
            </w:r>
            <w:r w:rsidRPr="00B7744D">
              <w:rPr>
                <w:rFonts w:ascii="Arial" w:hAnsi="Arial" w:cs="Arial"/>
                <w:sz w:val="16"/>
                <w:szCs w:val="16"/>
              </w:rPr>
              <w:t xml:space="preserve">Feb </w:t>
            </w:r>
            <w:r w:rsidRPr="00DC4F4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EFE76" w14:textId="6E3FC62A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4BA67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Victorian </w:t>
            </w:r>
            <w:r w:rsidRPr="00DC4F4B">
              <w:rPr>
                <w:rFonts w:ascii="Arial" w:hAnsi="Arial" w:cs="Arial"/>
                <w:sz w:val="16"/>
                <w:szCs w:val="16"/>
              </w:rPr>
              <w:t>J</w:t>
            </w:r>
            <w:r w:rsidRPr="00B7744D">
              <w:rPr>
                <w:rFonts w:ascii="Arial" w:hAnsi="Arial" w:cs="Arial"/>
                <w:sz w:val="16"/>
                <w:szCs w:val="16"/>
              </w:rPr>
              <w:t>nr Surfing Series Rd. 1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FCA7A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Bells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619F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  <w:tr w:rsidR="00DC4F4B" w:rsidRPr="00B7744D" w14:paraId="50672CE8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E678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7-8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February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181EE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25683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Woorangalook</w:t>
            </w:r>
            <w:proofErr w:type="spellEnd"/>
            <w:r w:rsidRPr="00B7744D">
              <w:rPr>
                <w:rFonts w:ascii="Arial" w:hAnsi="Arial" w:cs="Arial"/>
                <w:sz w:val="16"/>
                <w:szCs w:val="16"/>
              </w:rPr>
              <w:t xml:space="preserve"> Vic Koori Surf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DAB45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*</w:t>
            </w:r>
            <w:r w:rsidRPr="00B7744D">
              <w:rPr>
                <w:rFonts w:ascii="Arial" w:hAnsi="Arial" w:cs="Arial"/>
                <w:sz w:val="16"/>
                <w:szCs w:val="16"/>
              </w:rPr>
              <w:t>Urquharts Bluff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03B14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C4F4B" w:rsidRPr="00B7744D" w14:paraId="6E7F0CCA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2946E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21-22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February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F2C4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20287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Longboard Titles Rd 1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7A6CD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Woolamai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Surf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6AAF6" w14:textId="77777777" w:rsidR="00DC4F4B" w:rsidRPr="00DC4F4B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64198AD0" w14:textId="77777777" w:rsidR="00DC4F4B" w:rsidRPr="00DC4F4B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42EF3989" w14:textId="77777777" w:rsidR="00DC4F4B" w:rsidRPr="00B7744D" w:rsidRDefault="00DC4F4B" w:rsidP="007C5E5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</w:tc>
      </w:tr>
      <w:tr w:rsidR="00F73DDE" w:rsidRPr="00B7744D" w14:paraId="7C41DEB0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CFE9D" w14:textId="1C0933FB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 February </w:t>
            </w:r>
            <w:r w:rsidRPr="00B7744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March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08634" w14:textId="3EFABFA0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Thursday</w:t>
            </w:r>
            <w:r w:rsidRPr="00B7744D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9696F" w14:textId="1C809D6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Phillip Island Pro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E9A6C" w14:textId="0D23F0E2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Woolamai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Surf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CDDE" w14:textId="77777777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4FD2873A" w14:textId="77777777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7126E591" w14:textId="5A9AA425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</w:tc>
      </w:tr>
      <w:tr w:rsidR="00F73DDE" w:rsidRPr="00B7744D" w14:paraId="6AD5A50A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AA14A" w14:textId="4121C2D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14-15 </w:t>
            </w:r>
            <w:r w:rsidRPr="00DC4F4B">
              <w:rPr>
                <w:rFonts w:ascii="Arial" w:hAnsi="Arial" w:cs="Arial"/>
                <w:sz w:val="16"/>
                <w:szCs w:val="16"/>
              </w:rPr>
              <w:t>Mar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A49C1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61F5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Junior Surfing Series Rd 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6BC9C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Gunnamatta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E86E2" w14:textId="77777777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Rye Back Beach</w:t>
            </w:r>
          </w:p>
          <w:p w14:paraId="52A9809D" w14:textId="77777777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West Head (Gunnery)</w:t>
            </w:r>
          </w:p>
          <w:p w14:paraId="4BB7F242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Shoreham</w:t>
            </w:r>
          </w:p>
        </w:tc>
      </w:tr>
      <w:tr w:rsidR="00F73DDE" w:rsidRPr="00B7744D" w14:paraId="7CEB2588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C546D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29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Mar - 11 </w:t>
            </w:r>
            <w:r w:rsidRPr="00B7744D">
              <w:rPr>
                <w:rFonts w:ascii="Arial" w:hAnsi="Arial" w:cs="Arial"/>
                <w:sz w:val="16"/>
                <w:szCs w:val="16"/>
              </w:rPr>
              <w:t>Apr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April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FCE09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Tournament Window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0139A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Rip Curl Pro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CB6BD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Bells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488D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73DDE" w:rsidRPr="00B7744D" w14:paraId="2609E870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41855" w14:textId="25602AA6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7744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654B6" w14:textId="7134326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CB02C" w14:textId="7A7F498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Longboard Titles Rd 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4A9A" w14:textId="00358ADB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Pt Impossible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D956B" w14:textId="211CA4F0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13th Beach</w:t>
            </w:r>
          </w:p>
        </w:tc>
      </w:tr>
      <w:tr w:rsidR="00F73DDE" w:rsidRPr="00B7744D" w14:paraId="7FCA2EA9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8B2A" w14:textId="572FB8AD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7-10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290D8" w14:textId="5CCCB5FD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Thursday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B65FF" w14:textId="346E8F64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 Junior Surfing Series Round 3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48B9A" w14:textId="107FB910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Woolamai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Surf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441A" w14:textId="77777777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72A05024" w14:textId="77777777" w:rsidR="00F73DDE" w:rsidRPr="00DC4F4B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00DC4F4B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330C73FB" w14:textId="0B2F65D9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F4B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</w:tc>
      </w:tr>
      <w:tr w:rsidR="00F73DDE" w:rsidRPr="00B7744D" w14:paraId="335791CC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CF85E" w14:textId="2D896160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0E214" w14:textId="764F3A23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Saturday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DC806" w14:textId="587645C0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Teams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F4ED8" w14:textId="4C5ECC50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3E791" w14:textId="6BD0F2AD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^</w:t>
            </w:r>
            <w:r w:rsidRPr="00B7744D"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  <w:tr w:rsidR="00F73DDE" w:rsidRPr="00B7744D" w14:paraId="0654E1D4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11D12" w14:textId="5D802589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50CD7" w14:textId="3891547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A4AA8" w14:textId="3A62E82C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Under 21 State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ECB80" w14:textId="7F71B2A0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B761" w14:textId="47DEB1BD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^</w:t>
            </w:r>
            <w:r w:rsidRPr="00B7744D"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  <w:tr w:rsidR="00F73DDE" w:rsidRPr="00B7744D" w14:paraId="38386E13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8307A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23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85D1D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Saturday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8DC21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SUP Surfing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1C4FA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Pt Impossible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8B07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13th Beach</w:t>
            </w:r>
          </w:p>
        </w:tc>
      </w:tr>
      <w:tr w:rsidR="00F73DDE" w:rsidRPr="00B7744D" w14:paraId="0505A0BD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3A345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24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B7C23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1E09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Victorian Masters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B1882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819E0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DC4F4B">
              <w:rPr>
                <w:rFonts w:ascii="Arial" w:hAnsi="Arial" w:cs="Arial"/>
                <w:sz w:val="16"/>
                <w:szCs w:val="16"/>
              </w:rPr>
              <w:t>^</w:t>
            </w:r>
            <w:r w:rsidRPr="00B7744D"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  <w:tr w:rsidR="00F73DDE" w:rsidRPr="00B7744D" w14:paraId="03B05A91" w14:textId="77777777" w:rsidTr="00DC4F4B">
        <w:trPr>
          <w:trHeight w:val="252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179A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29-31</w:t>
            </w:r>
            <w:r w:rsidRPr="00DC4F4B">
              <w:rPr>
                <w:rFonts w:ascii="Arial" w:hAnsi="Arial" w:cs="Arial"/>
                <w:sz w:val="16"/>
                <w:szCs w:val="16"/>
              </w:rPr>
              <w:t xml:space="preserve"> May 2026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A377B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Friday - Sunday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F1692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Australian Indigenous Surfing Titles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18AF2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>Bells Beach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C50B0" w14:textId="77777777" w:rsidR="00F73DDE" w:rsidRPr="00B7744D" w:rsidRDefault="00F73DDE" w:rsidP="00F73DD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7744D"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 w:rsidRPr="00B7744D"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</w:tbl>
    <w:p w14:paraId="7D1682B0" w14:textId="77777777" w:rsidR="00B06507" w:rsidRDefault="00B06507" w:rsidP="00E52913">
      <w:pPr>
        <w:pStyle w:val="ListParagraph"/>
        <w:ind w:left="0"/>
        <w:rPr>
          <w:rFonts w:cs="Arial"/>
          <w:szCs w:val="22"/>
          <w:lang w:val="en-AU"/>
        </w:rPr>
      </w:pPr>
    </w:p>
    <w:p w14:paraId="3C8B46F5" w14:textId="30AB48A7" w:rsidR="00E52913" w:rsidRPr="00B902DE" w:rsidRDefault="00E52913" w:rsidP="00E52913">
      <w:pPr>
        <w:pStyle w:val="ListParagraph"/>
        <w:ind w:left="0"/>
        <w:rPr>
          <w:szCs w:val="22"/>
          <w:highlight w:val="yellow"/>
          <w:lang w:val="en-AU"/>
        </w:rPr>
      </w:pPr>
      <w:r w:rsidRPr="00B902DE">
        <w:rPr>
          <w:rFonts w:cs="Arial"/>
          <w:szCs w:val="22"/>
          <w:lang w:val="en-AU"/>
        </w:rPr>
        <w:t xml:space="preserve">Ref: </w:t>
      </w:r>
      <w:r w:rsidR="00906AA2">
        <w:rPr>
          <w:rFonts w:cs="Arial"/>
          <w:szCs w:val="22"/>
          <w:lang w:val="en-AU"/>
        </w:rPr>
        <w:t>1</w:t>
      </w:r>
      <w:r w:rsidR="00DC4F4B">
        <w:rPr>
          <w:rFonts w:cs="Arial"/>
          <w:szCs w:val="22"/>
          <w:lang w:val="en-AU"/>
        </w:rPr>
        <w:t>663</w:t>
      </w:r>
      <w:r w:rsidRPr="00B902DE">
        <w:rPr>
          <w:rFonts w:cs="Arial"/>
          <w:szCs w:val="22"/>
          <w:lang w:val="en-AU"/>
        </w:rPr>
        <w:t>-20</w:t>
      </w:r>
      <w:r w:rsidR="00260F4B" w:rsidRPr="00B902DE">
        <w:rPr>
          <w:rFonts w:cs="Arial"/>
          <w:szCs w:val="22"/>
          <w:lang w:val="en-AU"/>
        </w:rPr>
        <w:t>2</w:t>
      </w:r>
      <w:r w:rsidR="00DC4F4B">
        <w:rPr>
          <w:rFonts w:cs="Arial"/>
          <w:szCs w:val="22"/>
          <w:lang w:val="en-AU"/>
        </w:rPr>
        <w:t>5</w:t>
      </w:r>
      <w:r w:rsidRPr="00B902DE">
        <w:rPr>
          <w:rFonts w:cs="Arial"/>
          <w:szCs w:val="22"/>
          <w:lang w:val="en-AU"/>
        </w:rPr>
        <w:t>-BAE</w:t>
      </w:r>
    </w:p>
    <w:p w14:paraId="462E018A" w14:textId="047EF609" w:rsidR="00E52913" w:rsidRPr="00B902DE" w:rsidRDefault="00E52913" w:rsidP="00E52913"/>
    <w:p w14:paraId="1F4AD216" w14:textId="398E093A" w:rsidR="00E52913" w:rsidRPr="00B902DE" w:rsidRDefault="00E52913" w:rsidP="55B77D76"/>
    <w:p w14:paraId="59DA9812" w14:textId="1D2AD3DA" w:rsidR="00E52913" w:rsidRPr="00B902DE" w:rsidRDefault="00E52913" w:rsidP="55B77D76"/>
    <w:p w14:paraId="6DFDF17B" w14:textId="71AA85D4" w:rsidR="00E52913" w:rsidRPr="00B902DE" w:rsidRDefault="00E52913" w:rsidP="55B77D76"/>
    <w:p w14:paraId="42260088" w14:textId="77777777" w:rsidR="00E52913" w:rsidRPr="00B902DE" w:rsidRDefault="00E52913" w:rsidP="00E52913"/>
    <w:p w14:paraId="39C71CD4" w14:textId="77777777" w:rsidR="00DC4F4B" w:rsidRPr="00DC4F4B" w:rsidRDefault="00DC4F4B" w:rsidP="00DC4F4B">
      <w:pPr>
        <w:rPr>
          <w:rFonts w:cs="Arial"/>
          <w:b/>
        </w:rPr>
      </w:pPr>
      <w:r w:rsidRPr="00DC4F4B">
        <w:rPr>
          <w:rFonts w:cs="Arial"/>
          <w:b/>
        </w:rPr>
        <w:t>TIM PULLYBLANK</w:t>
      </w:r>
    </w:p>
    <w:p w14:paraId="26A9D100" w14:textId="77777777" w:rsidR="00DC4F4B" w:rsidRPr="00C4542A" w:rsidRDefault="00DC4F4B" w:rsidP="00DC4F4B">
      <w:pPr>
        <w:rPr>
          <w:rFonts w:cs="Arial"/>
        </w:rPr>
      </w:pPr>
      <w:r w:rsidRPr="00C4542A">
        <w:rPr>
          <w:rFonts w:cs="Arial"/>
        </w:rPr>
        <w:t>Manager, Safety Assurance</w:t>
      </w:r>
    </w:p>
    <w:p w14:paraId="1F66234B" w14:textId="37AA33AB" w:rsidR="004121CD" w:rsidRDefault="004121CD" w:rsidP="004121CD">
      <w:pPr>
        <w:rPr>
          <w:rFonts w:cs="Arial"/>
        </w:rPr>
      </w:pPr>
      <w:r w:rsidRPr="55B77D76">
        <w:rPr>
          <w:rFonts w:cs="Arial"/>
        </w:rPr>
        <w:t>Delegate of Safe Transport Victoria</w:t>
      </w:r>
    </w:p>
    <w:sdt>
      <w:sdtPr>
        <w:id w:val="-517088967"/>
        <w:placeholder>
          <w:docPart w:val="206987428D4F457598879C61FE497749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Content>
        <w:p w14:paraId="2C64C9BE" w14:textId="77777777" w:rsidR="004121CD" w:rsidRDefault="004121CD" w:rsidP="004121CD">
          <w:r w:rsidRPr="00B902DE">
            <w:rPr>
              <w:rStyle w:val="PlaceholderText"/>
            </w:rPr>
            <w:t>Click or tap to enter a date.</w:t>
          </w:r>
        </w:p>
      </w:sdtContent>
    </w:sdt>
    <w:p w14:paraId="14565F9D" w14:textId="16D2BFB6" w:rsidR="00AC2FCD" w:rsidRDefault="00AC2FCD" w:rsidP="00E52913"/>
    <w:sectPr w:rsidR="00AC2FCD" w:rsidSect="00AC2FCD">
      <w:foot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C0AA" w14:textId="77777777" w:rsidR="0004007C" w:rsidRDefault="0004007C" w:rsidP="00A73492">
      <w:r>
        <w:separator/>
      </w:r>
    </w:p>
  </w:endnote>
  <w:endnote w:type="continuationSeparator" w:id="0">
    <w:p w14:paraId="48B3C779" w14:textId="77777777" w:rsidR="0004007C" w:rsidRDefault="0004007C" w:rsidP="00A73492">
      <w:r>
        <w:continuationSeparator/>
      </w:r>
    </w:p>
  </w:endnote>
  <w:endnote w:type="continuationNotice" w:id="1">
    <w:p w14:paraId="592DB5D8" w14:textId="77777777" w:rsidR="0004007C" w:rsidRDefault="00040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l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6C3B" w14:textId="77777777" w:rsidR="00AC2FCD" w:rsidRPr="0062785D" w:rsidRDefault="00AC2FCD" w:rsidP="00AC2FCD">
    <w:pPr>
      <w:pStyle w:val="Footer"/>
      <w:jc w:val="right"/>
      <w:rPr>
        <w:sz w:val="18"/>
      </w:rPr>
    </w:pPr>
    <w:r w:rsidRPr="0062785D">
      <w:rPr>
        <w:sz w:val="18"/>
      </w:rPr>
      <w:t xml:space="preserve">Page </w:t>
    </w:r>
    <w:r w:rsidRPr="0062785D">
      <w:rPr>
        <w:sz w:val="18"/>
      </w:rPr>
      <w:fldChar w:fldCharType="begin"/>
    </w:r>
    <w:r w:rsidRPr="0062785D">
      <w:rPr>
        <w:sz w:val="18"/>
      </w:rPr>
      <w:instrText xml:space="preserve"> PAGE </w:instrText>
    </w:r>
    <w:r w:rsidRPr="0062785D">
      <w:rPr>
        <w:sz w:val="18"/>
      </w:rPr>
      <w:fldChar w:fldCharType="separate"/>
    </w:r>
    <w:r>
      <w:rPr>
        <w:sz w:val="18"/>
      </w:rPr>
      <w:t>2</w:t>
    </w:r>
    <w:r w:rsidRPr="0062785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3CE6" w14:textId="77777777" w:rsidR="0004007C" w:rsidRDefault="0004007C" w:rsidP="00A73492">
      <w:r>
        <w:separator/>
      </w:r>
    </w:p>
  </w:footnote>
  <w:footnote w:type="continuationSeparator" w:id="0">
    <w:p w14:paraId="5CF334DA" w14:textId="77777777" w:rsidR="0004007C" w:rsidRDefault="0004007C" w:rsidP="00A73492">
      <w:r>
        <w:continuationSeparator/>
      </w:r>
    </w:p>
  </w:footnote>
  <w:footnote w:type="continuationNotice" w:id="1">
    <w:p w14:paraId="1519DCFD" w14:textId="77777777" w:rsidR="0004007C" w:rsidRDefault="00040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44BE" w14:textId="77777777" w:rsidR="00D30B97" w:rsidRDefault="00D30B97" w:rsidP="00D30B97">
    <w:pPr>
      <w:pStyle w:val="Header"/>
      <w:jc w:val="center"/>
    </w:pPr>
    <w:r>
      <w:rPr>
        <w:noProof/>
      </w:rPr>
      <w:drawing>
        <wp:inline distT="0" distB="0" distL="0" distR="0" wp14:anchorId="4DBCF3FB" wp14:editId="64E8BE8C">
          <wp:extent cx="2574000" cy="590400"/>
          <wp:effectExtent l="0" t="0" r="0" b="63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11FDF" w14:textId="77777777" w:rsidR="00AC2FCD" w:rsidRDefault="00AC2F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BG+tvOQl+Q8+" int2:id="6MtPgSFk">
      <int2:state int2:value="Rejected" int2:type="AugLoop_Text_Critique"/>
    </int2:textHash>
    <int2:textHash int2:hashCode="v7tgMOq95+qkMt" int2:id="6xEJUquR">
      <int2:state int2:value="Rejected" int2:type="AugLoop_Text_Critique"/>
    </int2:textHash>
    <int2:textHash int2:hashCode="6urTsy1cSayVZb" int2:id="NthkqluC">
      <int2:state int2:value="Rejected" int2:type="AugLoop_Text_Critique"/>
    </int2:textHash>
    <int2:textHash int2:hashCode="W2o/YbbS7pqO47" int2:id="PyKzyxDY">
      <int2:state int2:value="Rejected" int2:type="AugLoop_Text_Critique"/>
    </int2:textHash>
    <int2:textHash int2:hashCode="kuyyNxugIWxaFz" int2:id="QmUO20Oa">
      <int2:state int2:value="Rejected" int2:type="AugLoop_Text_Critique"/>
    </int2:textHash>
    <int2:textHash int2:hashCode="c+hnoJxHNLEtGa" int2:id="fikzizik">
      <int2:state int2:value="Rejected" int2:type="AugLoop_Text_Critique"/>
    </int2:textHash>
    <int2:textHash int2:hashCode="/vNtEpzynYIiBc" int2:id="l4JD4chz">
      <int2:state int2:value="Rejected" int2:type="AugLoop_Text_Critique"/>
    </int2:textHash>
    <int2:textHash int2:hashCode="eVD2Ds7L0Os8OA" int2:id="y5QGHbE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2CAE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F4CC1"/>
    <w:multiLevelType w:val="hybridMultilevel"/>
    <w:tmpl w:val="7E7838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82559"/>
    <w:multiLevelType w:val="hybridMultilevel"/>
    <w:tmpl w:val="E154E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9785C"/>
    <w:multiLevelType w:val="hybridMultilevel"/>
    <w:tmpl w:val="63F2B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07D2F"/>
    <w:multiLevelType w:val="hybridMultilevel"/>
    <w:tmpl w:val="A0E87C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1ECF"/>
    <w:multiLevelType w:val="hybridMultilevel"/>
    <w:tmpl w:val="3620E1D4"/>
    <w:lvl w:ilvl="0" w:tplc="0C09000F">
      <w:start w:val="1"/>
      <w:numFmt w:val="decimal"/>
      <w:lvlText w:val="%1."/>
      <w:lvlJc w:val="left"/>
      <w:pPr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41AE7575"/>
    <w:multiLevelType w:val="hybridMultilevel"/>
    <w:tmpl w:val="8DA80032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105320"/>
    <w:multiLevelType w:val="hybridMultilevel"/>
    <w:tmpl w:val="769471EA"/>
    <w:lvl w:ilvl="0" w:tplc="66E49D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717">
    <w:abstractNumId w:val="6"/>
  </w:num>
  <w:num w:numId="2" w16cid:durableId="1794907113">
    <w:abstractNumId w:val="3"/>
  </w:num>
  <w:num w:numId="3" w16cid:durableId="352726811">
    <w:abstractNumId w:val="7"/>
  </w:num>
  <w:num w:numId="4" w16cid:durableId="656348482">
    <w:abstractNumId w:val="5"/>
  </w:num>
  <w:num w:numId="5" w16cid:durableId="205027903">
    <w:abstractNumId w:val="1"/>
  </w:num>
  <w:num w:numId="6" w16cid:durableId="433286564">
    <w:abstractNumId w:val="0"/>
  </w:num>
  <w:num w:numId="7" w16cid:durableId="1383597963">
    <w:abstractNumId w:val="2"/>
  </w:num>
  <w:num w:numId="8" w16cid:durableId="566695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8"/>
    <w:rsid w:val="00006242"/>
    <w:rsid w:val="0000658D"/>
    <w:rsid w:val="0004007C"/>
    <w:rsid w:val="00040A09"/>
    <w:rsid w:val="00063697"/>
    <w:rsid w:val="00071D36"/>
    <w:rsid w:val="00073593"/>
    <w:rsid w:val="000A7310"/>
    <w:rsid w:val="000E70A8"/>
    <w:rsid w:val="001426F6"/>
    <w:rsid w:val="001479DE"/>
    <w:rsid w:val="0015307B"/>
    <w:rsid w:val="00186463"/>
    <w:rsid w:val="00195359"/>
    <w:rsid w:val="001B14C7"/>
    <w:rsid w:val="001C035B"/>
    <w:rsid w:val="001E2342"/>
    <w:rsid w:val="001F38FA"/>
    <w:rsid w:val="001F7895"/>
    <w:rsid w:val="00220EFD"/>
    <w:rsid w:val="00250AC2"/>
    <w:rsid w:val="00260F4B"/>
    <w:rsid w:val="00280AA2"/>
    <w:rsid w:val="002A0824"/>
    <w:rsid w:val="002B1DCA"/>
    <w:rsid w:val="002B44F6"/>
    <w:rsid w:val="002C4A98"/>
    <w:rsid w:val="002E6562"/>
    <w:rsid w:val="002E7988"/>
    <w:rsid w:val="00300FCE"/>
    <w:rsid w:val="003139CA"/>
    <w:rsid w:val="00320CCA"/>
    <w:rsid w:val="00333D26"/>
    <w:rsid w:val="003346DD"/>
    <w:rsid w:val="00392D99"/>
    <w:rsid w:val="00393DD7"/>
    <w:rsid w:val="003C4271"/>
    <w:rsid w:val="003C7318"/>
    <w:rsid w:val="003D0621"/>
    <w:rsid w:val="003F65B9"/>
    <w:rsid w:val="0040012C"/>
    <w:rsid w:val="004031EC"/>
    <w:rsid w:val="004121CD"/>
    <w:rsid w:val="00415455"/>
    <w:rsid w:val="0044213F"/>
    <w:rsid w:val="0045399C"/>
    <w:rsid w:val="00484496"/>
    <w:rsid w:val="004A1189"/>
    <w:rsid w:val="004C3C10"/>
    <w:rsid w:val="004C498A"/>
    <w:rsid w:val="004D1AAE"/>
    <w:rsid w:val="004F310D"/>
    <w:rsid w:val="00501D9A"/>
    <w:rsid w:val="00520818"/>
    <w:rsid w:val="00532A0E"/>
    <w:rsid w:val="00547758"/>
    <w:rsid w:val="00592A46"/>
    <w:rsid w:val="005D0E8D"/>
    <w:rsid w:val="005E682B"/>
    <w:rsid w:val="00616BB9"/>
    <w:rsid w:val="00636D1C"/>
    <w:rsid w:val="006554A2"/>
    <w:rsid w:val="00672DE8"/>
    <w:rsid w:val="00690A42"/>
    <w:rsid w:val="006914B7"/>
    <w:rsid w:val="006A3CDE"/>
    <w:rsid w:val="006A47D2"/>
    <w:rsid w:val="006D11F9"/>
    <w:rsid w:val="006D1BC2"/>
    <w:rsid w:val="00704D06"/>
    <w:rsid w:val="007366ED"/>
    <w:rsid w:val="0075210F"/>
    <w:rsid w:val="00763F07"/>
    <w:rsid w:val="007727DB"/>
    <w:rsid w:val="007A2194"/>
    <w:rsid w:val="007A349B"/>
    <w:rsid w:val="007D4231"/>
    <w:rsid w:val="007F089B"/>
    <w:rsid w:val="008034AC"/>
    <w:rsid w:val="00842F98"/>
    <w:rsid w:val="008615C7"/>
    <w:rsid w:val="008640FE"/>
    <w:rsid w:val="008D49BB"/>
    <w:rsid w:val="008D77FB"/>
    <w:rsid w:val="00906AA2"/>
    <w:rsid w:val="009236DC"/>
    <w:rsid w:val="009417FA"/>
    <w:rsid w:val="00950429"/>
    <w:rsid w:val="00964400"/>
    <w:rsid w:val="00973C3F"/>
    <w:rsid w:val="009C4C79"/>
    <w:rsid w:val="009D7214"/>
    <w:rsid w:val="009E09CA"/>
    <w:rsid w:val="009F1D3F"/>
    <w:rsid w:val="00A14EAB"/>
    <w:rsid w:val="00A30E70"/>
    <w:rsid w:val="00A37B67"/>
    <w:rsid w:val="00A71268"/>
    <w:rsid w:val="00A73492"/>
    <w:rsid w:val="00A808B8"/>
    <w:rsid w:val="00AC2762"/>
    <w:rsid w:val="00AC2FCD"/>
    <w:rsid w:val="00AF2802"/>
    <w:rsid w:val="00B00185"/>
    <w:rsid w:val="00B06507"/>
    <w:rsid w:val="00B07ED5"/>
    <w:rsid w:val="00B14D10"/>
    <w:rsid w:val="00B45672"/>
    <w:rsid w:val="00B51817"/>
    <w:rsid w:val="00B72EC4"/>
    <w:rsid w:val="00B82A41"/>
    <w:rsid w:val="00B902DE"/>
    <w:rsid w:val="00BB273C"/>
    <w:rsid w:val="00BC37E8"/>
    <w:rsid w:val="00BC722C"/>
    <w:rsid w:val="00BD56AE"/>
    <w:rsid w:val="00BE268B"/>
    <w:rsid w:val="00BF45F1"/>
    <w:rsid w:val="00C177D0"/>
    <w:rsid w:val="00C2032E"/>
    <w:rsid w:val="00C2536F"/>
    <w:rsid w:val="00C35964"/>
    <w:rsid w:val="00C421BD"/>
    <w:rsid w:val="00C51329"/>
    <w:rsid w:val="00C558A8"/>
    <w:rsid w:val="00C6571E"/>
    <w:rsid w:val="00C73022"/>
    <w:rsid w:val="00C9306E"/>
    <w:rsid w:val="00CC0EFB"/>
    <w:rsid w:val="00D30B97"/>
    <w:rsid w:val="00D75C0A"/>
    <w:rsid w:val="00D8738B"/>
    <w:rsid w:val="00D94391"/>
    <w:rsid w:val="00DA4B63"/>
    <w:rsid w:val="00DC4DE8"/>
    <w:rsid w:val="00DC4F4B"/>
    <w:rsid w:val="00DF5323"/>
    <w:rsid w:val="00E0309F"/>
    <w:rsid w:val="00E35025"/>
    <w:rsid w:val="00E50B3C"/>
    <w:rsid w:val="00E52913"/>
    <w:rsid w:val="00E60259"/>
    <w:rsid w:val="00E71EA2"/>
    <w:rsid w:val="00EB301F"/>
    <w:rsid w:val="00EE7E69"/>
    <w:rsid w:val="00EF3F62"/>
    <w:rsid w:val="00F11C0F"/>
    <w:rsid w:val="00F32D47"/>
    <w:rsid w:val="00F3525C"/>
    <w:rsid w:val="00F40590"/>
    <w:rsid w:val="00F452D3"/>
    <w:rsid w:val="00F53462"/>
    <w:rsid w:val="00F73DDE"/>
    <w:rsid w:val="00F81DAA"/>
    <w:rsid w:val="00F91BB7"/>
    <w:rsid w:val="00FA50C5"/>
    <w:rsid w:val="00FB3EA2"/>
    <w:rsid w:val="00FE1C0B"/>
    <w:rsid w:val="00FE482A"/>
    <w:rsid w:val="00FE7941"/>
    <w:rsid w:val="00FF3098"/>
    <w:rsid w:val="0645C443"/>
    <w:rsid w:val="1BF949B8"/>
    <w:rsid w:val="20AAD92C"/>
    <w:rsid w:val="37C26918"/>
    <w:rsid w:val="484EAB1E"/>
    <w:rsid w:val="4C7B9EDA"/>
    <w:rsid w:val="54558A52"/>
    <w:rsid w:val="55B77D76"/>
    <w:rsid w:val="591D5679"/>
    <w:rsid w:val="6C7B946C"/>
    <w:rsid w:val="6CB98BE1"/>
    <w:rsid w:val="71FF0083"/>
    <w:rsid w:val="7F9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3347"/>
  <w15:chartTrackingRefBased/>
  <w15:docId w15:val="{6FF03BDE-8D5D-4C24-B00B-1E811CA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9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AC2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VLetter-Body">
    <w:name w:val="TSV Letter - Body"/>
    <w:basedOn w:val="Normal"/>
    <w:qFormat/>
    <w:rsid w:val="00FF3098"/>
    <w:pPr>
      <w:widowControl w:val="0"/>
      <w:suppressAutoHyphens/>
      <w:autoSpaceDE w:val="0"/>
      <w:autoSpaceDN w:val="0"/>
      <w:adjustRightInd w:val="0"/>
      <w:spacing w:after="360" w:line="288" w:lineRule="auto"/>
      <w:textAlignment w:val="center"/>
    </w:pPr>
    <w:rPr>
      <w:rFonts w:eastAsia="Cambria" w:cs="MArial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0AC2"/>
    <w:rPr>
      <w:rFonts w:ascii="Arial" w:eastAsia="Times New Roman" w:hAnsi="Arial" w:cs="Arial"/>
      <w:b/>
      <w:bCs/>
      <w:kern w:val="32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250AC2"/>
    <w:pPr>
      <w:ind w:left="720"/>
      <w:contextualSpacing/>
    </w:pPr>
    <w:rPr>
      <w:rFonts w:eastAsia="Cambria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3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9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3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9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3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3F62"/>
    <w:rPr>
      <w:color w:val="808080"/>
    </w:rPr>
  </w:style>
  <w:style w:type="paragraph" w:customStyle="1" w:styleId="TSVMedia-HeadingMain">
    <w:name w:val="TSV Media - Heading Main"/>
    <w:basedOn w:val="Normal"/>
    <w:qFormat/>
    <w:rsid w:val="00E0309F"/>
    <w:pPr>
      <w:spacing w:before="60" w:after="120"/>
      <w:jc w:val="right"/>
    </w:pPr>
    <w:rPr>
      <w:rFonts w:ascii="Arial Bold" w:eastAsia="Times New Roman" w:hAnsi="Arial Bold" w:cs="Times New Roman"/>
      <w:color w:val="FFFFFF"/>
      <w:sz w:val="56"/>
      <w:szCs w:val="24"/>
    </w:rPr>
  </w:style>
  <w:style w:type="table" w:styleId="TableGrid">
    <w:name w:val="Table Grid"/>
    <w:basedOn w:val="TableNormal"/>
    <w:rsid w:val="00E03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1DCA"/>
    <w:pPr>
      <w:widowControl w:val="0"/>
      <w:autoSpaceDE w:val="0"/>
      <w:autoSpaceDN w:val="0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6987428D4F457598879C61FE49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ED21-738D-48E3-A6F0-B1774786162C}"/>
      </w:docPartPr>
      <w:docPartBody>
        <w:p w:rsidR="004031EC" w:rsidRDefault="004031EC" w:rsidP="004031EC">
          <w:pPr>
            <w:pStyle w:val="206987428D4F457598879C61FE497749"/>
          </w:pPr>
          <w:r w:rsidRPr="00E34E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l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29"/>
    <w:rsid w:val="00392D99"/>
    <w:rsid w:val="00393087"/>
    <w:rsid w:val="003C7318"/>
    <w:rsid w:val="003F42F6"/>
    <w:rsid w:val="004031EC"/>
    <w:rsid w:val="00792D79"/>
    <w:rsid w:val="00950429"/>
    <w:rsid w:val="00A206CC"/>
    <w:rsid w:val="00D06EA4"/>
    <w:rsid w:val="00DD69B7"/>
    <w:rsid w:val="00EB38DB"/>
    <w:rsid w:val="00F0202C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1EC"/>
    <w:rPr>
      <w:color w:val="808080"/>
    </w:rPr>
  </w:style>
  <w:style w:type="paragraph" w:customStyle="1" w:styleId="206987428D4F457598879C61FE497749">
    <w:name w:val="206987428D4F457598879C61FE497749"/>
    <w:rsid w:val="004031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 for Victoria</TermName>
          <TermId xmlns="http://schemas.microsoft.com/office/infopath/2007/PartnerControls">11976e21-f0fd-4fab-a3e6-14060e0bab56</TermId>
        </TermInfo>
      </Terms>
    </e4da834bacf8456d94e18d5d66490b90>
    <TaxCatchAll xmlns="64250515-0416-401a-b427-b52f960a6033">
      <Value>3</Value>
    </TaxCatchAll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98bbf2e0-db27-4d70-a2fe-851658aa7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FB74F3DEE644942A9A63D9DFACBDB39" ma:contentTypeVersion="30" ma:contentTypeDescription="DEDJTR Document" ma:contentTypeScope="" ma:versionID="07018d42cad668f0a582a6b3194edbe4">
  <xsd:schema xmlns:xsd="http://www.w3.org/2001/XMLSchema" xmlns:xs="http://www.w3.org/2001/XMLSchema" xmlns:p="http://schemas.microsoft.com/office/2006/metadata/properties" xmlns:ns2="72567383-1e26-4692-bdad-5f5be69e1590" xmlns:ns3="64250515-0416-401a-b427-b52f960a6033" xmlns:ns4="98bbf2e0-db27-4d70-a2fe-851658aa7608" targetNamespace="http://schemas.microsoft.com/office/2006/metadata/properties" ma:root="true" ma:fieldsID="56bd4c653cc32c2072fdfb9d1a5a258e" ns2:_="" ns3:_="" ns4:_="">
    <xsd:import namespace="72567383-1e26-4692-bdad-5f5be69e1590"/>
    <xsd:import namespace="64250515-0416-401a-b427-b52f960a6033"/>
    <xsd:import namespace="98bbf2e0-db27-4d70-a2fe-851658aa7608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0515-0416-401a-b427-b52f960a603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bf91209-77f9-4c36-96e6-f04e3e898ad0}" ma:internalName="TaxCatchAll" ma:showField="CatchAllData" ma:web="64250515-0416-401a-b427-b52f960a6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f91209-77f9-4c36-96e6-f04e3e898ad0}" ma:internalName="TaxCatchAllLabel" ma:readOnly="true" ma:showField="CatchAllDataLabel" ma:web="64250515-0416-401a-b427-b52f960a6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bf2e0-db27-4d70-a2fe-851658aa7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5DB25-E007-413C-9CC2-7D5F61058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33383-B6C2-41AA-8DD4-CE0402AB560F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64250515-0416-401a-b427-b52f960a6033"/>
    <ds:schemaRef ds:uri="98bbf2e0-db27-4d70-a2fe-851658aa7608"/>
  </ds:schemaRefs>
</ds:datastoreItem>
</file>

<file path=customXml/itemProps3.xml><?xml version="1.0" encoding="utf-8"?>
<ds:datastoreItem xmlns:ds="http://schemas.openxmlformats.org/officeDocument/2006/customXml" ds:itemID="{67746E6B-65E5-4DAD-990F-1CBB8ECE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64250515-0416-401a-b427-b52f960a6033"/>
    <ds:schemaRef ds:uri="98bbf2e0-db27-4d70-a2fe-851658aa7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Harris (DEDJTR)</dc:creator>
  <cp:keywords/>
  <dc:description/>
  <cp:lastModifiedBy>Liam Robertson</cp:lastModifiedBy>
  <cp:revision>2</cp:revision>
  <cp:lastPrinted>2024-06-18T02:28:00Z</cp:lastPrinted>
  <dcterms:created xsi:type="dcterms:W3CDTF">2025-08-20T02:14:00Z</dcterms:created>
  <dcterms:modified xsi:type="dcterms:W3CDTF">2025-08-20T02:14:00Z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0x010100611F6414DFB111E7BA88F9DF1743E31700FFB74F3DEE644942A9A63D9DFACBDB39</vt:lpwstr>
  </property>
  <property fmtid="{D5CDD505-2E9C-101B-9397-08002B2CF9AE}" pid="3" name="DEDJTRDivision">
    <vt:lpwstr/>
  </property>
  <property fmtid="{D5CDD505-2E9C-101B-9397-08002B2CF9AE}" pid="4" name="DEDJTRGroup">
    <vt:lpwstr>3;#Transport for Victoria|11976e21-f0fd-4fab-a3e6-14060e0bab56</vt:lpwstr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ediaServiceImageTags">
    <vt:lpwstr/>
  </property>
</Properties>
</file>